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GM-2025-143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Flurstraße 2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Hansestadt Wipperfürth beabsichtigt die Herstellung eines neuen Schulhofes an der Antonius Grundschule in Wipperfürth. In diesem Zuge ist das Gebäude Flurstraße 2 zurückzubauen und eine Ersatz-Aussteifungskonstruktion herzustellen.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